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5612" w:rsidRPr="00FF1123" w:rsidRDefault="00815612" w:rsidP="00E472CE">
      <w:pPr>
        <w:ind w:left="180"/>
        <w:jc w:val="center"/>
        <w:rPr>
          <w:rFonts w:ascii="Arial" w:hAnsi="Arial" w:cs="Arial"/>
          <w:b/>
          <w:bCs/>
          <w:sz w:val="16"/>
          <w:szCs w:val="16"/>
          <w:lang w:val="es-MX"/>
        </w:rPr>
      </w:pPr>
    </w:p>
    <w:p w:rsidR="00815612" w:rsidRPr="00E472CE" w:rsidRDefault="00815612" w:rsidP="00E472CE">
      <w:pPr>
        <w:ind w:left="180"/>
        <w:jc w:val="center"/>
        <w:rPr>
          <w:rFonts w:ascii="Arial" w:hAnsi="Arial" w:cs="Arial"/>
          <w:b/>
          <w:bCs/>
          <w:lang w:val="es-MX"/>
        </w:rPr>
      </w:pPr>
      <w:r w:rsidRPr="00E472CE">
        <w:rPr>
          <w:rFonts w:ascii="Arial" w:hAnsi="Arial" w:cs="Arial"/>
          <w:b/>
          <w:bCs/>
          <w:lang w:val="es-MX"/>
        </w:rPr>
        <w:t>De la ampliación de la cobertura a la tutela del derecho a la salud: las reformas de segunda generación al Seguro Popular</w:t>
      </w:r>
    </w:p>
    <w:p w:rsidR="00815612" w:rsidRPr="00FF1123" w:rsidRDefault="00815612" w:rsidP="004D46E9">
      <w:pPr>
        <w:jc w:val="center"/>
        <w:rPr>
          <w:rFonts w:ascii="Arial" w:hAnsi="Arial" w:cs="Arial"/>
          <w:sz w:val="16"/>
          <w:szCs w:val="16"/>
          <w:lang w:val="es-MX"/>
        </w:rPr>
      </w:pPr>
    </w:p>
    <w:p w:rsidR="00815612" w:rsidRPr="00E472CE" w:rsidRDefault="00815612" w:rsidP="00EB06F4">
      <w:pPr>
        <w:jc w:val="center"/>
        <w:rPr>
          <w:rFonts w:ascii="Arial" w:hAnsi="Arial" w:cs="Arial"/>
          <w:lang w:val="it-IT"/>
        </w:rPr>
      </w:pPr>
      <w:r w:rsidRPr="00E472CE">
        <w:rPr>
          <w:rFonts w:ascii="Arial" w:hAnsi="Arial" w:cs="Arial"/>
          <w:lang w:val="it-IT"/>
        </w:rPr>
        <w:t xml:space="preserve">Auditorio </w:t>
      </w:r>
      <w:r>
        <w:rPr>
          <w:rFonts w:ascii="Arial" w:hAnsi="Arial" w:cs="Arial"/>
          <w:lang w:val="it-IT"/>
        </w:rPr>
        <w:t>Raúl Baillères</w:t>
      </w:r>
      <w:r w:rsidRPr="00E472CE">
        <w:rPr>
          <w:rFonts w:ascii="Arial" w:hAnsi="Arial" w:cs="Arial"/>
          <w:lang w:val="it-IT"/>
        </w:rPr>
        <w:t>, ITAM</w:t>
      </w:r>
    </w:p>
    <w:p w:rsidR="00815612" w:rsidRDefault="00815612" w:rsidP="00294E6E">
      <w:pPr>
        <w:jc w:val="center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Rio Hondo # 1</w:t>
      </w:r>
      <w:r w:rsidRPr="00E472CE">
        <w:rPr>
          <w:rFonts w:ascii="Arial" w:hAnsi="Arial" w:cs="Arial"/>
          <w:lang w:val="it-IT"/>
        </w:rPr>
        <w:t xml:space="preserve"> Col. </w:t>
      </w:r>
      <w:r>
        <w:rPr>
          <w:rFonts w:ascii="Arial" w:hAnsi="Arial" w:cs="Arial"/>
          <w:lang w:val="it-IT"/>
        </w:rPr>
        <w:t>Tizapán San Ángel</w:t>
      </w:r>
    </w:p>
    <w:p w:rsidR="00815612" w:rsidRPr="00156C38" w:rsidRDefault="00815612" w:rsidP="0045345F">
      <w:pPr>
        <w:jc w:val="center"/>
        <w:rPr>
          <w:rFonts w:ascii="Arial" w:hAnsi="Arial" w:cs="Arial"/>
          <w:sz w:val="10"/>
          <w:szCs w:val="10"/>
          <w:lang w:val="it-IT"/>
        </w:rPr>
      </w:pPr>
    </w:p>
    <w:tbl>
      <w:tblPr>
        <w:tblW w:w="10260" w:type="dxa"/>
        <w:tblInd w:w="-106" w:type="dxa"/>
        <w:tblBorders>
          <w:insideH w:val="single" w:sz="18" w:space="0" w:color="FFFFFF"/>
          <w:insideV w:val="single" w:sz="18" w:space="0" w:color="FFFFFF"/>
        </w:tblBorders>
        <w:tblLook w:val="0000"/>
      </w:tblPr>
      <w:tblGrid>
        <w:gridCol w:w="1440"/>
        <w:gridCol w:w="8820"/>
      </w:tblGrid>
      <w:tr w:rsidR="00815612" w:rsidRPr="00E472CE">
        <w:trPr>
          <w:trHeight w:val="306"/>
        </w:trPr>
        <w:tc>
          <w:tcPr>
            <w:tcW w:w="10260" w:type="dxa"/>
            <w:gridSpan w:val="2"/>
            <w:shd w:val="clear" w:color="auto" w:fill="F79646"/>
          </w:tcPr>
          <w:p w:rsidR="00815612" w:rsidRPr="00E472CE" w:rsidRDefault="00815612" w:rsidP="004D46E9">
            <w:pPr>
              <w:pStyle w:val="Heading1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472CE">
              <w:rPr>
                <w:rStyle w:val="Carcterdecarcter"/>
                <w:rFonts w:ascii="Arial" w:hAnsi="Arial" w:cs="Arial"/>
                <w:b/>
                <w:bCs/>
                <w:sz w:val="20"/>
                <w:szCs w:val="20"/>
              </w:rPr>
              <w:t>Jueves 5 de agosto</w:t>
            </w:r>
          </w:p>
        </w:tc>
      </w:tr>
      <w:tr w:rsidR="00815612" w:rsidRPr="00E472CE">
        <w:tc>
          <w:tcPr>
            <w:tcW w:w="1440" w:type="dxa"/>
            <w:shd w:val="clear" w:color="auto" w:fill="F8F8F8"/>
          </w:tcPr>
          <w:p w:rsidR="00815612" w:rsidRPr="00E472CE" w:rsidRDefault="00815612" w:rsidP="00FE4251">
            <w:pPr>
              <w:rPr>
                <w:rStyle w:val="Programa"/>
              </w:rPr>
            </w:pPr>
            <w:r>
              <w:rPr>
                <w:rStyle w:val="Programa"/>
                <w:rFonts w:ascii="Arial" w:hAnsi="Arial" w:cs="Arial"/>
              </w:rPr>
              <w:t xml:space="preserve">8:30 a 9:00 </w:t>
            </w:r>
          </w:p>
        </w:tc>
        <w:tc>
          <w:tcPr>
            <w:tcW w:w="8820" w:type="dxa"/>
            <w:shd w:val="clear" w:color="auto" w:fill="F8F8F8"/>
          </w:tcPr>
          <w:p w:rsidR="00815612" w:rsidRPr="00E472CE" w:rsidRDefault="00815612" w:rsidP="00225AB1">
            <w:p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Registro de participantes</w:t>
            </w:r>
          </w:p>
        </w:tc>
      </w:tr>
      <w:tr w:rsidR="00815612" w:rsidRPr="00A01217">
        <w:tc>
          <w:tcPr>
            <w:tcW w:w="1440" w:type="dxa"/>
            <w:shd w:val="pct20" w:color="000000" w:fill="FFFFFF"/>
          </w:tcPr>
          <w:p w:rsidR="00815612" w:rsidRPr="00E472CE" w:rsidRDefault="00815612" w:rsidP="00FB696E">
            <w:p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9:00 a 9:</w:t>
            </w:r>
            <w:r>
              <w:rPr>
                <w:rStyle w:val="Programa"/>
                <w:rFonts w:ascii="Arial" w:hAnsi="Arial" w:cs="Arial"/>
              </w:rPr>
              <w:t>30</w:t>
            </w:r>
          </w:p>
        </w:tc>
        <w:tc>
          <w:tcPr>
            <w:tcW w:w="8820" w:type="dxa"/>
            <w:shd w:val="pct20" w:color="000000" w:fill="FFFFFF"/>
          </w:tcPr>
          <w:p w:rsidR="00815612" w:rsidRPr="00E472CE" w:rsidRDefault="00815612" w:rsidP="00225AB1">
            <w:p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Inauguración</w:t>
            </w:r>
          </w:p>
          <w:p w:rsidR="00815612" w:rsidRPr="00A01217" w:rsidRDefault="00815612" w:rsidP="00225AB1">
            <w:pPr>
              <w:rPr>
                <w:rStyle w:val="Programa"/>
              </w:rPr>
            </w:pPr>
            <w:r w:rsidRPr="00A01217">
              <w:rPr>
                <w:rStyle w:val="Programa"/>
                <w:rFonts w:ascii="Arial" w:hAnsi="Arial" w:cs="Arial"/>
                <w:b/>
                <w:bCs/>
              </w:rPr>
              <w:t>José Ángel Córdova Villalobos, Secretario de Salud</w:t>
            </w:r>
          </w:p>
          <w:p w:rsidR="00815612" w:rsidRPr="00A01217" w:rsidRDefault="00815612" w:rsidP="008E2C66">
            <w:pPr>
              <w:rPr>
                <w:rStyle w:val="Programa"/>
              </w:rPr>
            </w:pPr>
            <w:r w:rsidRPr="00A01217">
              <w:rPr>
                <w:rStyle w:val="Programa"/>
                <w:rFonts w:ascii="Arial" w:hAnsi="Arial" w:cs="Arial"/>
                <w:b/>
                <w:bCs/>
              </w:rPr>
              <w:t>Miguel Antonio Osuna Millán, Presidente de la Comisión de Salud de la H. Cámara de Diputados</w:t>
            </w:r>
          </w:p>
          <w:p w:rsidR="00815612" w:rsidRPr="00A01217" w:rsidRDefault="00815612" w:rsidP="008E2C66">
            <w:pPr>
              <w:rPr>
                <w:rStyle w:val="Programa"/>
              </w:rPr>
            </w:pPr>
            <w:r w:rsidRPr="00A01217">
              <w:rPr>
                <w:rStyle w:val="Programa"/>
                <w:rFonts w:ascii="Arial" w:hAnsi="Arial" w:cs="Arial"/>
                <w:b/>
                <w:bCs/>
              </w:rPr>
              <w:t>Julio Frenk Mora, Ex Secretario de Salud y actual Decano de la Escuela de Salud Pública, Universidad de Harvard</w:t>
            </w:r>
          </w:p>
          <w:p w:rsidR="00815612" w:rsidRPr="00A01217" w:rsidRDefault="00815612" w:rsidP="00225AB1">
            <w:pPr>
              <w:rPr>
                <w:rStyle w:val="Programa"/>
              </w:rPr>
            </w:pPr>
            <w:r w:rsidRPr="00A01217">
              <w:rPr>
                <w:rStyle w:val="Programa"/>
                <w:rFonts w:ascii="Arial" w:hAnsi="Arial" w:cs="Arial"/>
                <w:b/>
                <w:bCs/>
              </w:rPr>
              <w:t>Guillermo Soberón Acevedo, Ex S</w:t>
            </w:r>
            <w:r>
              <w:rPr>
                <w:rStyle w:val="Programa"/>
                <w:rFonts w:ascii="Arial" w:hAnsi="Arial" w:cs="Arial"/>
                <w:b/>
                <w:bCs/>
              </w:rPr>
              <w:t xml:space="preserve">ecretario de Salud; Presidente Emérito, </w:t>
            </w:r>
            <w:r w:rsidRPr="001C6737">
              <w:rPr>
                <w:rStyle w:val="Programa"/>
                <w:rFonts w:ascii="Arial" w:hAnsi="Arial" w:cs="Arial"/>
                <w:b/>
                <w:bCs/>
              </w:rPr>
              <w:t>Fundación Mexicana para la Salud</w:t>
            </w:r>
          </w:p>
          <w:p w:rsidR="00815612" w:rsidRPr="00A01217" w:rsidRDefault="00815612" w:rsidP="00AB6FD2">
            <w:pPr>
              <w:rPr>
                <w:rStyle w:val="Programa"/>
              </w:rPr>
            </w:pPr>
            <w:r w:rsidRPr="00A01217">
              <w:rPr>
                <w:rStyle w:val="Programa"/>
                <w:rFonts w:ascii="Arial" w:hAnsi="Arial" w:cs="Arial"/>
                <w:b/>
                <w:bCs/>
                <w:lang w:val="pt-BR"/>
              </w:rPr>
              <w:t>Arturo Fernández Pérez, Rector, ITAM</w:t>
            </w:r>
          </w:p>
          <w:p w:rsidR="00815612" w:rsidRPr="00E472CE" w:rsidRDefault="00815612" w:rsidP="00AB6FD2">
            <w:pPr>
              <w:rPr>
                <w:rStyle w:val="Programa"/>
              </w:rPr>
            </w:pPr>
            <w:r w:rsidRPr="00A01217">
              <w:rPr>
                <w:rStyle w:val="Programa"/>
                <w:rFonts w:ascii="Arial" w:hAnsi="Arial" w:cs="Arial"/>
                <w:b/>
                <w:bCs/>
              </w:rPr>
              <w:t>Salomón Chertorivski Woldenberg, Comisionado Nacional de Protección Social en Salud</w:t>
            </w:r>
          </w:p>
        </w:tc>
      </w:tr>
      <w:tr w:rsidR="00815612" w:rsidRPr="00A01217">
        <w:tc>
          <w:tcPr>
            <w:tcW w:w="1440" w:type="dxa"/>
            <w:shd w:val="clear" w:color="auto" w:fill="F2F2F2"/>
          </w:tcPr>
          <w:p w:rsidR="00815612" w:rsidRPr="00E472CE" w:rsidRDefault="00815612" w:rsidP="001C6737">
            <w:p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9:</w:t>
            </w:r>
            <w:r>
              <w:rPr>
                <w:rStyle w:val="Programa"/>
                <w:rFonts w:ascii="Arial" w:hAnsi="Arial" w:cs="Arial"/>
              </w:rPr>
              <w:t>30</w:t>
            </w:r>
            <w:r w:rsidRPr="00E472CE">
              <w:rPr>
                <w:rStyle w:val="Programa"/>
                <w:rFonts w:ascii="Arial" w:hAnsi="Arial" w:cs="Arial"/>
              </w:rPr>
              <w:t xml:space="preserve"> a 10:</w:t>
            </w:r>
            <w:r>
              <w:rPr>
                <w:rStyle w:val="Programa"/>
                <w:rFonts w:ascii="Arial" w:hAnsi="Arial" w:cs="Arial"/>
              </w:rPr>
              <w:t xml:space="preserve">35 </w:t>
            </w:r>
          </w:p>
        </w:tc>
        <w:tc>
          <w:tcPr>
            <w:tcW w:w="8820" w:type="dxa"/>
            <w:shd w:val="clear" w:color="auto" w:fill="F2F2F2"/>
          </w:tcPr>
          <w:p w:rsidR="00815612" w:rsidRPr="007173FD" w:rsidRDefault="00815612" w:rsidP="00225AB1">
            <w:pPr>
              <w:rPr>
                <w:rFonts w:ascii="Arial" w:hAnsi="Arial" w:cs="Arial"/>
                <w:lang w:val="es-MX"/>
              </w:rPr>
            </w:pPr>
            <w:r w:rsidRPr="007173FD">
              <w:rPr>
                <w:rFonts w:ascii="Arial" w:hAnsi="Arial" w:cs="Arial"/>
                <w:lang w:val="es-MX"/>
              </w:rPr>
              <w:t>El Seguro Popular, la universalización de la cobertura en salud y su efecto sobre la calidad de vida de las familias: revisión 2003-2010</w:t>
            </w:r>
          </w:p>
          <w:p w:rsidR="00815612" w:rsidRPr="00156C38" w:rsidRDefault="00815612" w:rsidP="00225AB1">
            <w:pPr>
              <w:rPr>
                <w:rStyle w:val="Programa"/>
              </w:rPr>
            </w:pPr>
          </w:p>
          <w:p w:rsidR="00815612" w:rsidRPr="00E472CE" w:rsidRDefault="00815612" w:rsidP="001C6737">
            <w:pPr>
              <w:numPr>
                <w:ilvl w:val="0"/>
                <w:numId w:val="16"/>
              </w:num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 xml:space="preserve">Moderador: </w:t>
            </w:r>
            <w:r w:rsidRPr="00E472CE">
              <w:rPr>
                <w:rStyle w:val="Programa"/>
                <w:rFonts w:ascii="Arial" w:hAnsi="Arial" w:cs="Arial"/>
                <w:b/>
                <w:bCs/>
              </w:rPr>
              <w:t>Mario Henry Rodríguez López, Director General, Instituto Nacional de Salud Pública</w:t>
            </w:r>
          </w:p>
          <w:p w:rsidR="00815612" w:rsidRPr="00156C38" w:rsidRDefault="00815612" w:rsidP="003E23C6">
            <w:pPr>
              <w:rPr>
                <w:rStyle w:val="Programa"/>
              </w:rPr>
            </w:pPr>
          </w:p>
          <w:p w:rsidR="00815612" w:rsidRPr="001C6737" w:rsidRDefault="00815612" w:rsidP="001C6737">
            <w:pPr>
              <w:numPr>
                <w:ilvl w:val="0"/>
                <w:numId w:val="16"/>
              </w:num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De la cobertura universal al acceso universal: panorama del sistema de salud en México, retos y agenda pendiente</w:t>
            </w:r>
            <w:r>
              <w:rPr>
                <w:rStyle w:val="Programa"/>
                <w:rFonts w:ascii="Arial" w:hAnsi="Arial" w:cs="Arial"/>
              </w:rPr>
              <w:t xml:space="preserve">                                                                         </w:t>
            </w:r>
            <w:r w:rsidRPr="001C6737">
              <w:rPr>
                <w:rStyle w:val="Programa"/>
                <w:rFonts w:ascii="Arial" w:hAnsi="Arial" w:cs="Arial"/>
                <w:b/>
                <w:bCs/>
              </w:rPr>
              <w:t>Mercedes Juan López, Presidenta Ejecutiva, Fundación Mexicana para la Salud</w:t>
            </w:r>
          </w:p>
          <w:p w:rsidR="00815612" w:rsidRPr="00156C38" w:rsidRDefault="00815612" w:rsidP="00225AB1">
            <w:pPr>
              <w:rPr>
                <w:rStyle w:val="Programa"/>
              </w:rPr>
            </w:pPr>
          </w:p>
          <w:p w:rsidR="00815612" w:rsidRPr="00E472CE" w:rsidRDefault="00815612" w:rsidP="001C6737">
            <w:pPr>
              <w:numPr>
                <w:ilvl w:val="0"/>
                <w:numId w:val="16"/>
              </w:num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El Seguro Popular como una apuesta para el desarrollo: la cobertura en salud y sus efectos sobre el mercado laboral, la economía y la salud de las familias</w:t>
            </w:r>
          </w:p>
          <w:p w:rsidR="00815612" w:rsidRPr="00E472CE" w:rsidRDefault="00815612" w:rsidP="00FB1594">
            <w:pPr>
              <w:ind w:left="720"/>
              <w:rPr>
                <w:rStyle w:val="Programa"/>
              </w:rPr>
            </w:pPr>
            <w:r>
              <w:rPr>
                <w:rStyle w:val="Programa"/>
                <w:rFonts w:ascii="Arial" w:hAnsi="Arial" w:cs="Arial"/>
                <w:b/>
                <w:bCs/>
              </w:rPr>
              <w:t>Keith Hansen</w:t>
            </w:r>
            <w:r w:rsidRPr="00E472CE">
              <w:rPr>
                <w:rStyle w:val="Programa"/>
                <w:rFonts w:ascii="Arial" w:hAnsi="Arial" w:cs="Arial"/>
                <w:b/>
                <w:bCs/>
              </w:rPr>
              <w:t xml:space="preserve">, </w:t>
            </w:r>
            <w:r>
              <w:rPr>
                <w:rStyle w:val="Programa"/>
                <w:rFonts w:ascii="Arial" w:hAnsi="Arial" w:cs="Arial"/>
                <w:b/>
                <w:bCs/>
              </w:rPr>
              <w:t xml:space="preserve">Director del Sector de </w:t>
            </w:r>
            <w:r w:rsidRPr="00E472CE">
              <w:rPr>
                <w:rStyle w:val="Programa"/>
                <w:rFonts w:ascii="Arial" w:hAnsi="Arial" w:cs="Arial"/>
                <w:b/>
                <w:bCs/>
              </w:rPr>
              <w:t>Desarrollo Humano</w:t>
            </w:r>
            <w:r>
              <w:rPr>
                <w:rStyle w:val="Programa"/>
                <w:rFonts w:ascii="Arial" w:hAnsi="Arial" w:cs="Arial"/>
                <w:b/>
                <w:bCs/>
              </w:rPr>
              <w:t xml:space="preserve"> para Latinoamérica y el Caribe</w:t>
            </w:r>
            <w:r w:rsidRPr="00E472CE">
              <w:rPr>
                <w:rStyle w:val="Programa"/>
                <w:rFonts w:ascii="Arial" w:hAnsi="Arial" w:cs="Arial"/>
                <w:b/>
                <w:bCs/>
              </w:rPr>
              <w:t>, Banco Mundial</w:t>
            </w:r>
          </w:p>
          <w:p w:rsidR="00815612" w:rsidRPr="00156C38" w:rsidRDefault="00815612" w:rsidP="00A01B77">
            <w:pPr>
              <w:rPr>
                <w:rStyle w:val="Programa"/>
              </w:rPr>
            </w:pPr>
          </w:p>
          <w:p w:rsidR="00815612" w:rsidRPr="00E472CE" w:rsidRDefault="00815612" w:rsidP="001C6737">
            <w:pPr>
              <w:numPr>
                <w:ilvl w:val="0"/>
                <w:numId w:val="17"/>
              </w:num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Evaluación de resultados: el efecto del Seguro Popular sobre el gasto en salud de las familias</w:t>
            </w:r>
          </w:p>
          <w:p w:rsidR="00815612" w:rsidRPr="00E472CE" w:rsidRDefault="00815612" w:rsidP="00A01217">
            <w:pPr>
              <w:rPr>
                <w:rStyle w:val="Programa"/>
              </w:rPr>
            </w:pPr>
            <w:r>
              <w:rPr>
                <w:rStyle w:val="Programa"/>
                <w:rFonts w:ascii="Arial" w:hAnsi="Arial" w:cs="Arial"/>
                <w:b/>
                <w:bCs/>
              </w:rPr>
              <w:t xml:space="preserve">            </w:t>
            </w:r>
            <w:r w:rsidRPr="00E472CE">
              <w:rPr>
                <w:rStyle w:val="Programa"/>
                <w:rFonts w:ascii="Arial" w:hAnsi="Arial" w:cs="Arial"/>
                <w:b/>
                <w:bCs/>
              </w:rPr>
              <w:t>Clayton Nall, Instituto de Ciencias Sociales Cuantitativas, Universidad de Harvard</w:t>
            </w:r>
          </w:p>
        </w:tc>
      </w:tr>
      <w:tr w:rsidR="00815612" w:rsidRPr="00A01217">
        <w:tc>
          <w:tcPr>
            <w:tcW w:w="1440" w:type="dxa"/>
            <w:shd w:val="clear" w:color="auto" w:fill="D9D9D9"/>
          </w:tcPr>
          <w:p w:rsidR="00815612" w:rsidRPr="00E472CE" w:rsidRDefault="00815612" w:rsidP="001C6737">
            <w:p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10:</w:t>
            </w:r>
            <w:r>
              <w:rPr>
                <w:rStyle w:val="Programa"/>
                <w:rFonts w:ascii="Arial" w:hAnsi="Arial" w:cs="Arial"/>
              </w:rPr>
              <w:t>35</w:t>
            </w:r>
            <w:r w:rsidRPr="00E472CE">
              <w:rPr>
                <w:rStyle w:val="Programa"/>
                <w:rFonts w:ascii="Arial" w:hAnsi="Arial" w:cs="Arial"/>
              </w:rPr>
              <w:t xml:space="preserve"> a 1</w:t>
            </w:r>
            <w:r>
              <w:rPr>
                <w:rStyle w:val="Programa"/>
                <w:rFonts w:ascii="Arial" w:hAnsi="Arial" w:cs="Arial"/>
              </w:rPr>
              <w:t>0</w:t>
            </w:r>
            <w:r w:rsidRPr="00E472CE">
              <w:rPr>
                <w:rStyle w:val="Programa"/>
                <w:rFonts w:ascii="Arial" w:hAnsi="Arial" w:cs="Arial"/>
              </w:rPr>
              <w:t>:</w:t>
            </w:r>
            <w:r>
              <w:rPr>
                <w:rStyle w:val="Programa"/>
                <w:rFonts w:ascii="Arial" w:hAnsi="Arial" w:cs="Arial"/>
              </w:rPr>
              <w:t>45</w:t>
            </w:r>
            <w:r w:rsidRPr="00E472CE">
              <w:rPr>
                <w:rStyle w:val="Programa"/>
                <w:rFonts w:ascii="Arial" w:hAnsi="Arial" w:cs="Arial"/>
              </w:rPr>
              <w:t xml:space="preserve"> </w:t>
            </w:r>
          </w:p>
        </w:tc>
        <w:tc>
          <w:tcPr>
            <w:tcW w:w="8820" w:type="dxa"/>
            <w:shd w:val="clear" w:color="auto" w:fill="D9D9D9"/>
          </w:tcPr>
          <w:p w:rsidR="00815612" w:rsidRPr="00E472CE" w:rsidRDefault="00815612" w:rsidP="00225AB1">
            <w:p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Conclusiones y sesión de preguntas</w:t>
            </w:r>
          </w:p>
        </w:tc>
      </w:tr>
      <w:tr w:rsidR="00815612" w:rsidRPr="00A01217">
        <w:tc>
          <w:tcPr>
            <w:tcW w:w="1440" w:type="dxa"/>
            <w:shd w:val="clear" w:color="auto" w:fill="F2F2F2"/>
          </w:tcPr>
          <w:p w:rsidR="00815612" w:rsidRPr="00E472CE" w:rsidRDefault="00815612" w:rsidP="001C6737">
            <w:p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1</w:t>
            </w:r>
            <w:r>
              <w:rPr>
                <w:rStyle w:val="Programa"/>
                <w:rFonts w:ascii="Arial" w:hAnsi="Arial" w:cs="Arial"/>
              </w:rPr>
              <w:t>0</w:t>
            </w:r>
            <w:r w:rsidRPr="00E472CE">
              <w:rPr>
                <w:rStyle w:val="Programa"/>
                <w:rFonts w:ascii="Arial" w:hAnsi="Arial" w:cs="Arial"/>
              </w:rPr>
              <w:t>:</w:t>
            </w:r>
            <w:r>
              <w:rPr>
                <w:rStyle w:val="Programa"/>
                <w:rFonts w:ascii="Arial" w:hAnsi="Arial" w:cs="Arial"/>
              </w:rPr>
              <w:t>45</w:t>
            </w:r>
            <w:r w:rsidRPr="00E472CE">
              <w:rPr>
                <w:rStyle w:val="Programa"/>
                <w:rFonts w:ascii="Arial" w:hAnsi="Arial" w:cs="Arial"/>
              </w:rPr>
              <w:t xml:space="preserve"> a 1</w:t>
            </w:r>
            <w:r>
              <w:rPr>
                <w:rStyle w:val="Programa"/>
                <w:rFonts w:ascii="Arial" w:hAnsi="Arial" w:cs="Arial"/>
              </w:rPr>
              <w:t>1</w:t>
            </w:r>
            <w:r w:rsidRPr="00E472CE">
              <w:rPr>
                <w:rStyle w:val="Programa"/>
                <w:rFonts w:ascii="Arial" w:hAnsi="Arial" w:cs="Arial"/>
              </w:rPr>
              <w:t>:</w:t>
            </w:r>
            <w:r>
              <w:rPr>
                <w:rStyle w:val="Programa"/>
                <w:rFonts w:ascii="Arial" w:hAnsi="Arial" w:cs="Arial"/>
              </w:rPr>
              <w:t>50</w:t>
            </w:r>
            <w:r w:rsidRPr="00E472CE">
              <w:rPr>
                <w:rStyle w:val="Programa"/>
                <w:rFonts w:ascii="Arial" w:hAnsi="Arial" w:cs="Arial"/>
              </w:rPr>
              <w:t xml:space="preserve"> </w:t>
            </w:r>
          </w:p>
        </w:tc>
        <w:tc>
          <w:tcPr>
            <w:tcW w:w="8820" w:type="dxa"/>
            <w:shd w:val="clear" w:color="auto" w:fill="F2F2F2"/>
          </w:tcPr>
          <w:p w:rsidR="00815612" w:rsidRPr="00E472CE" w:rsidRDefault="00815612" w:rsidP="00A01B77">
            <w:pPr>
              <w:rPr>
                <w:rFonts w:ascii="Arial" w:hAnsi="Arial" w:cs="Arial"/>
                <w:b/>
                <w:bCs/>
                <w:lang w:val="es-ES"/>
              </w:rPr>
            </w:pPr>
            <w:r w:rsidRPr="00E472CE">
              <w:rPr>
                <w:rFonts w:ascii="Arial" w:hAnsi="Arial" w:cs="Arial"/>
                <w:lang w:val="es-ES"/>
              </w:rPr>
              <w:t>La perspectiva del afiliado. Retos para mejorar la calidad y la certeza en la cobertura en salud</w:t>
            </w:r>
            <w:r w:rsidRPr="00E472CE">
              <w:rPr>
                <w:rFonts w:ascii="Arial" w:hAnsi="Arial" w:cs="Arial"/>
                <w:b/>
                <w:bCs/>
                <w:lang w:val="es-ES"/>
              </w:rPr>
              <w:t xml:space="preserve"> </w:t>
            </w:r>
          </w:p>
          <w:p w:rsidR="00815612" w:rsidRPr="00156C38" w:rsidRDefault="00815612" w:rsidP="00A01B77">
            <w:pPr>
              <w:rPr>
                <w:rFonts w:ascii="Arial" w:hAnsi="Arial" w:cs="Arial"/>
                <w:b/>
                <w:bCs/>
                <w:sz w:val="16"/>
                <w:szCs w:val="16"/>
                <w:lang w:val="es-ES"/>
              </w:rPr>
            </w:pPr>
          </w:p>
          <w:p w:rsidR="00815612" w:rsidRPr="00085885" w:rsidRDefault="00815612" w:rsidP="00085885">
            <w:pPr>
              <w:pStyle w:val="ListParagraph1"/>
              <w:numPr>
                <w:ilvl w:val="0"/>
                <w:numId w:val="14"/>
              </w:numPr>
              <w:rPr>
                <w:rStyle w:val="Presentacin"/>
              </w:rPr>
            </w:pPr>
            <w:r w:rsidRPr="00085885">
              <w:rPr>
                <w:rStyle w:val="Presentacin"/>
                <w:rFonts w:ascii="Arial" w:hAnsi="Arial" w:cs="Arial"/>
                <w:b w:val="0"/>
                <w:bCs w:val="0"/>
              </w:rPr>
              <w:t xml:space="preserve">Moderadora: </w:t>
            </w:r>
            <w:r w:rsidRPr="00085885">
              <w:rPr>
                <w:rStyle w:val="Presentacin"/>
                <w:rFonts w:ascii="Arial" w:hAnsi="Arial" w:cs="Arial"/>
              </w:rPr>
              <w:t>Felicia Marie Knaul, Directora, Harva</w:t>
            </w:r>
            <w:r>
              <w:rPr>
                <w:rStyle w:val="Presentacin"/>
                <w:rFonts w:ascii="Arial" w:hAnsi="Arial" w:cs="Arial"/>
              </w:rPr>
              <w:t>rd Global Equity Initiative; y,</w:t>
            </w:r>
          </w:p>
          <w:p w:rsidR="00815612" w:rsidRPr="00085885" w:rsidRDefault="00815612" w:rsidP="00085885">
            <w:pPr>
              <w:ind w:left="693"/>
              <w:rPr>
                <w:rStyle w:val="Presentacin"/>
              </w:rPr>
            </w:pPr>
            <w:r w:rsidRPr="00085885">
              <w:rPr>
                <w:rStyle w:val="Presentacin"/>
                <w:rFonts w:ascii="Arial" w:hAnsi="Arial" w:cs="Arial"/>
              </w:rPr>
              <w:t>Economista en Jefe y Directora de Competitividad y Salud, Fundación Mexicana para la Salud.</w:t>
            </w:r>
          </w:p>
          <w:p w:rsidR="00815612" w:rsidRPr="00085885" w:rsidRDefault="00815612" w:rsidP="00A01B77">
            <w:pPr>
              <w:rPr>
                <w:rStyle w:val="Presentacin"/>
              </w:rPr>
            </w:pPr>
          </w:p>
          <w:p w:rsidR="00815612" w:rsidRPr="00E472CE" w:rsidRDefault="00815612" w:rsidP="00FE4251">
            <w:pPr>
              <w:pStyle w:val="ListParagraph1"/>
              <w:numPr>
                <w:ilvl w:val="0"/>
                <w:numId w:val="14"/>
              </w:numPr>
              <w:rPr>
                <w:rFonts w:ascii="Arial" w:hAnsi="Arial" w:cs="Arial"/>
                <w:b/>
                <w:bCs/>
                <w:lang w:val="es-MX"/>
              </w:rPr>
            </w:pPr>
            <w:r w:rsidRPr="00E472CE">
              <w:rPr>
                <w:rFonts w:ascii="Arial" w:hAnsi="Arial" w:cs="Arial"/>
                <w:lang w:val="es-MX"/>
              </w:rPr>
              <w:t>El Seguro Popular como facilitador del acceso efectivo a servicios de salud: una revisión a desde la perspectiva de los estados</w:t>
            </w:r>
          </w:p>
          <w:p w:rsidR="00815612" w:rsidRPr="00E472CE" w:rsidRDefault="00815612" w:rsidP="0030086E">
            <w:pPr>
              <w:pStyle w:val="ListParagraph1"/>
              <w:rPr>
                <w:rFonts w:ascii="Arial" w:hAnsi="Arial" w:cs="Arial"/>
                <w:b/>
                <w:bCs/>
                <w:lang w:val="es-MX"/>
              </w:rPr>
            </w:pPr>
            <w:r w:rsidRPr="00E472CE">
              <w:rPr>
                <w:rFonts w:ascii="Arial" w:hAnsi="Arial" w:cs="Arial"/>
                <w:b/>
                <w:bCs/>
                <w:lang w:val="es-MX"/>
              </w:rPr>
              <w:t xml:space="preserve">Alfonso Petersen Farah, </w:t>
            </w:r>
            <w:r w:rsidRPr="00E472CE">
              <w:rPr>
                <w:rFonts w:ascii="Arial" w:hAnsi="Arial" w:cs="Arial"/>
                <w:b/>
                <w:bCs/>
                <w:lang w:val="es-ES"/>
              </w:rPr>
              <w:t>Secretario de Salud y Director General de Servicios de Salud, Gobierno del Estado de Jalisco</w:t>
            </w:r>
            <w:r w:rsidRPr="00E472CE">
              <w:rPr>
                <w:rFonts w:ascii="Arial" w:hAnsi="Arial" w:cs="Arial"/>
                <w:b/>
                <w:bCs/>
                <w:lang w:val="es-MX"/>
              </w:rPr>
              <w:t xml:space="preserve"> </w:t>
            </w:r>
          </w:p>
          <w:p w:rsidR="00815612" w:rsidRPr="00156C38" w:rsidRDefault="00815612" w:rsidP="00A01B77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  <w:p w:rsidR="00815612" w:rsidRPr="00481D48" w:rsidRDefault="00815612" w:rsidP="000B2DEF">
            <w:pPr>
              <w:pStyle w:val="ListParagraph1"/>
              <w:numPr>
                <w:ilvl w:val="0"/>
                <w:numId w:val="14"/>
              </w:numPr>
              <w:rPr>
                <w:rFonts w:ascii="Arial" w:hAnsi="Arial" w:cs="Arial"/>
                <w:b/>
                <w:bCs/>
                <w:lang w:val="es-MX"/>
              </w:rPr>
            </w:pPr>
            <w:r w:rsidRPr="00481D48">
              <w:rPr>
                <w:rStyle w:val="yiv1457518461apple-style-span"/>
                <w:rFonts w:ascii="Arial" w:hAnsi="Arial" w:cs="Arial"/>
                <w:lang w:val="es-MX"/>
              </w:rPr>
              <w:t>Un nuevo paradigma para el Seguro Popular: Generación de una cultura que favorezca el ejercicio del derecho a la salud</w:t>
            </w:r>
            <w:r w:rsidRPr="00481D48">
              <w:rPr>
                <w:rFonts w:ascii="Arial" w:hAnsi="Arial" w:cs="Arial"/>
                <w:lang w:val="es-MX"/>
              </w:rPr>
              <w:t xml:space="preserve"> </w:t>
            </w:r>
            <w:r>
              <w:rPr>
                <w:rFonts w:ascii="Arial" w:hAnsi="Arial" w:cs="Arial"/>
                <w:lang w:val="es-MX"/>
              </w:rPr>
              <w:t xml:space="preserve">                                                                         </w:t>
            </w:r>
            <w:r w:rsidRPr="00481D48">
              <w:rPr>
                <w:rFonts w:ascii="Arial" w:hAnsi="Arial" w:cs="Arial"/>
                <w:b/>
                <w:bCs/>
                <w:lang w:val="es-ES"/>
              </w:rPr>
              <w:t xml:space="preserve">Alejandro Madrazo Lajous, </w:t>
            </w:r>
            <w:r>
              <w:rPr>
                <w:rFonts w:ascii="Arial" w:hAnsi="Arial" w:cs="Arial"/>
                <w:b/>
                <w:bCs/>
                <w:lang w:val="es-ES"/>
              </w:rPr>
              <w:t>Profesor-investigador</w:t>
            </w:r>
            <w:r w:rsidRPr="00481D48">
              <w:rPr>
                <w:rFonts w:ascii="Arial" w:hAnsi="Arial" w:cs="Arial"/>
                <w:b/>
                <w:bCs/>
                <w:lang w:val="es-ES"/>
              </w:rPr>
              <w:t xml:space="preserve">, </w:t>
            </w:r>
            <w:r w:rsidRPr="00481D48">
              <w:rPr>
                <w:rFonts w:ascii="Arial" w:hAnsi="Arial" w:cs="Arial"/>
                <w:b/>
                <w:bCs/>
                <w:lang w:val="es-MX"/>
              </w:rPr>
              <w:t>Centro de Investigación y Docencia Económicas, A.C.</w:t>
            </w:r>
          </w:p>
          <w:p w:rsidR="00815612" w:rsidRPr="00E472CE" w:rsidRDefault="00815612" w:rsidP="000B2DEF">
            <w:pPr>
              <w:ind w:left="720"/>
              <w:rPr>
                <w:rFonts w:ascii="Arial" w:hAnsi="Arial" w:cs="Arial"/>
                <w:b/>
                <w:bCs/>
                <w:lang w:val="es-MX"/>
              </w:rPr>
            </w:pPr>
          </w:p>
          <w:p w:rsidR="00815612" w:rsidRPr="00E472CE" w:rsidRDefault="00815612" w:rsidP="00FE4251">
            <w:pPr>
              <w:pStyle w:val="ListParagraph1"/>
              <w:numPr>
                <w:ilvl w:val="0"/>
                <w:numId w:val="14"/>
              </w:numPr>
              <w:rPr>
                <w:rFonts w:ascii="Arial" w:hAnsi="Arial" w:cs="Arial"/>
                <w:color w:val="000000"/>
                <w:lang w:val="es-MX"/>
              </w:rPr>
            </w:pPr>
            <w:r w:rsidRPr="00E472CE">
              <w:rPr>
                <w:rFonts w:ascii="Arial" w:hAnsi="Arial" w:cs="Arial"/>
                <w:lang w:val="es-ES"/>
              </w:rPr>
              <w:t>Consulta preventiva y la corresponsabilidad del afiliado, una estrategia de salud pública.</w:t>
            </w:r>
          </w:p>
          <w:p w:rsidR="00815612" w:rsidRPr="00E472CE" w:rsidRDefault="00815612" w:rsidP="00F65F3C">
            <w:pPr>
              <w:pStyle w:val="ListParagraph1"/>
              <w:rPr>
                <w:rFonts w:ascii="Arial" w:hAnsi="Arial" w:cs="Arial"/>
                <w:color w:val="000000"/>
                <w:lang w:val="es-MX"/>
              </w:rPr>
            </w:pPr>
            <w:r w:rsidRPr="00E472CE">
              <w:rPr>
                <w:rFonts w:ascii="Arial" w:hAnsi="Arial" w:cs="Arial"/>
                <w:b/>
                <w:bCs/>
                <w:lang w:val="es-ES"/>
              </w:rPr>
              <w:t>Philippe Lamy, Representante, Organización Panamericana de la Salud en México</w:t>
            </w:r>
          </w:p>
        </w:tc>
      </w:tr>
    </w:tbl>
    <w:p w:rsidR="00815612" w:rsidRPr="007173FD" w:rsidRDefault="00815612">
      <w:pPr>
        <w:rPr>
          <w:lang w:val="es-MX"/>
        </w:rPr>
      </w:pPr>
    </w:p>
    <w:tbl>
      <w:tblPr>
        <w:tblW w:w="10260" w:type="dxa"/>
        <w:tblInd w:w="-106" w:type="dxa"/>
        <w:tblBorders>
          <w:insideH w:val="single" w:sz="18" w:space="0" w:color="FFFFFF"/>
          <w:insideV w:val="single" w:sz="18" w:space="0" w:color="FFFFFF"/>
        </w:tblBorders>
        <w:tblLook w:val="0000"/>
      </w:tblPr>
      <w:tblGrid>
        <w:gridCol w:w="1440"/>
        <w:gridCol w:w="8820"/>
      </w:tblGrid>
      <w:tr w:rsidR="00815612" w:rsidRPr="00A01217">
        <w:tc>
          <w:tcPr>
            <w:tcW w:w="1440" w:type="dxa"/>
            <w:shd w:val="clear" w:color="auto" w:fill="D9D9D9"/>
          </w:tcPr>
          <w:p w:rsidR="00815612" w:rsidRPr="00E472CE" w:rsidRDefault="00815612" w:rsidP="00B66327">
            <w:p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1</w:t>
            </w:r>
            <w:r>
              <w:rPr>
                <w:rStyle w:val="Programa"/>
                <w:rFonts w:ascii="Arial" w:hAnsi="Arial" w:cs="Arial"/>
              </w:rPr>
              <w:t>1</w:t>
            </w:r>
            <w:r w:rsidRPr="00E472CE">
              <w:rPr>
                <w:rStyle w:val="Programa"/>
                <w:rFonts w:ascii="Arial" w:hAnsi="Arial" w:cs="Arial"/>
              </w:rPr>
              <w:t>:</w:t>
            </w:r>
            <w:r>
              <w:rPr>
                <w:rStyle w:val="Programa"/>
                <w:rFonts w:ascii="Arial" w:hAnsi="Arial" w:cs="Arial"/>
              </w:rPr>
              <w:t>50</w:t>
            </w:r>
            <w:r w:rsidRPr="00E472CE">
              <w:rPr>
                <w:rStyle w:val="Programa"/>
                <w:rFonts w:ascii="Arial" w:hAnsi="Arial" w:cs="Arial"/>
              </w:rPr>
              <w:t xml:space="preserve"> a 12:</w:t>
            </w:r>
            <w:r>
              <w:rPr>
                <w:rStyle w:val="Programa"/>
                <w:rFonts w:ascii="Arial" w:hAnsi="Arial" w:cs="Arial"/>
              </w:rPr>
              <w:t>00</w:t>
            </w:r>
            <w:r w:rsidRPr="00E472CE">
              <w:rPr>
                <w:rStyle w:val="Programa"/>
                <w:rFonts w:ascii="Arial" w:hAnsi="Arial" w:cs="Arial"/>
              </w:rPr>
              <w:t xml:space="preserve"> </w:t>
            </w:r>
          </w:p>
        </w:tc>
        <w:tc>
          <w:tcPr>
            <w:tcW w:w="8820" w:type="dxa"/>
            <w:shd w:val="clear" w:color="auto" w:fill="D9D9D9"/>
          </w:tcPr>
          <w:p w:rsidR="00815612" w:rsidRPr="00E472CE" w:rsidRDefault="00815612" w:rsidP="00B66327">
            <w:pPr>
              <w:rPr>
                <w:rStyle w:val="Presentacin"/>
              </w:rPr>
            </w:pPr>
            <w:r w:rsidRPr="00E472CE">
              <w:rPr>
                <w:rStyle w:val="Programa"/>
                <w:rFonts w:ascii="Arial" w:hAnsi="Arial" w:cs="Arial"/>
              </w:rPr>
              <w:t>Conclusiones y sesión de preguntas</w:t>
            </w:r>
          </w:p>
        </w:tc>
      </w:tr>
      <w:tr w:rsidR="00815612" w:rsidRPr="00E472CE">
        <w:tc>
          <w:tcPr>
            <w:tcW w:w="1440" w:type="dxa"/>
            <w:shd w:val="clear" w:color="auto" w:fill="F2F2F2"/>
          </w:tcPr>
          <w:p w:rsidR="00815612" w:rsidRPr="00E472CE" w:rsidRDefault="00815612" w:rsidP="001C6737">
            <w:p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12:</w:t>
            </w:r>
            <w:r>
              <w:rPr>
                <w:rStyle w:val="Programa"/>
                <w:rFonts w:ascii="Arial" w:hAnsi="Arial" w:cs="Arial"/>
              </w:rPr>
              <w:t>00 a 12:15</w:t>
            </w:r>
            <w:r w:rsidRPr="00E472CE">
              <w:rPr>
                <w:rStyle w:val="Programa"/>
                <w:rFonts w:ascii="Arial" w:hAnsi="Arial" w:cs="Arial"/>
              </w:rPr>
              <w:t xml:space="preserve"> </w:t>
            </w:r>
          </w:p>
        </w:tc>
        <w:tc>
          <w:tcPr>
            <w:tcW w:w="8820" w:type="dxa"/>
            <w:shd w:val="clear" w:color="auto" w:fill="F2F2F2"/>
          </w:tcPr>
          <w:p w:rsidR="00815612" w:rsidRPr="00E472CE" w:rsidRDefault="00815612" w:rsidP="008924CE">
            <w:pPr>
              <w:rPr>
                <w:rFonts w:ascii="Arial" w:hAnsi="Arial" w:cs="Arial"/>
                <w:color w:val="000000"/>
                <w:lang w:val="es-ES" w:eastAsia="es-ES"/>
              </w:rPr>
            </w:pPr>
            <w:r w:rsidRPr="00E472CE">
              <w:rPr>
                <w:rFonts w:ascii="Arial" w:hAnsi="Arial" w:cs="Arial"/>
                <w:color w:val="000000"/>
                <w:lang w:val="es-ES" w:eastAsia="es-ES"/>
              </w:rPr>
              <w:t>Receso</w:t>
            </w:r>
          </w:p>
        </w:tc>
      </w:tr>
      <w:tr w:rsidR="00815612" w:rsidRPr="00085885">
        <w:tc>
          <w:tcPr>
            <w:tcW w:w="1440" w:type="dxa"/>
            <w:shd w:val="clear" w:color="auto" w:fill="D9D9D9"/>
          </w:tcPr>
          <w:p w:rsidR="00815612" w:rsidRPr="00E472CE" w:rsidRDefault="00815612" w:rsidP="001C6737">
            <w:pPr>
              <w:rPr>
                <w:rStyle w:val="Programa"/>
              </w:rPr>
            </w:pPr>
            <w:r>
              <w:rPr>
                <w:rStyle w:val="Programa"/>
                <w:rFonts w:ascii="Arial" w:hAnsi="Arial" w:cs="Arial"/>
              </w:rPr>
              <w:t>12:15 a 1:20</w:t>
            </w:r>
            <w:r w:rsidRPr="00E472CE">
              <w:rPr>
                <w:rStyle w:val="Programa"/>
                <w:rFonts w:ascii="Arial" w:hAnsi="Arial" w:cs="Arial"/>
              </w:rPr>
              <w:t xml:space="preserve"> </w:t>
            </w:r>
          </w:p>
        </w:tc>
        <w:tc>
          <w:tcPr>
            <w:tcW w:w="8820" w:type="dxa"/>
            <w:shd w:val="clear" w:color="auto" w:fill="D9D9D9"/>
          </w:tcPr>
          <w:p w:rsidR="00815612" w:rsidRPr="00E472CE" w:rsidRDefault="00815612" w:rsidP="00A01B77">
            <w:pPr>
              <w:rPr>
                <w:rFonts w:ascii="Arial" w:hAnsi="Arial" w:cs="Arial"/>
                <w:b/>
                <w:bCs/>
                <w:lang w:val="es-ES"/>
              </w:rPr>
            </w:pPr>
            <w:r w:rsidRPr="00E472CE">
              <w:rPr>
                <w:rFonts w:ascii="Arial" w:hAnsi="Arial" w:cs="Arial"/>
                <w:lang w:val="es-ES"/>
              </w:rPr>
              <w:t>La agenda de fortalecimiento institucional del Seguro Popular y de su coordinación con las entidades federativas</w:t>
            </w:r>
            <w:r w:rsidRPr="00E472CE">
              <w:rPr>
                <w:rFonts w:ascii="Arial" w:hAnsi="Arial" w:cs="Arial"/>
                <w:b/>
                <w:bCs/>
                <w:lang w:val="es-ES"/>
              </w:rPr>
              <w:t xml:space="preserve"> </w:t>
            </w:r>
          </w:p>
          <w:p w:rsidR="00815612" w:rsidRPr="00156C38" w:rsidRDefault="00815612" w:rsidP="00A01B77">
            <w:pPr>
              <w:rPr>
                <w:rFonts w:ascii="Arial" w:hAnsi="Arial" w:cs="Arial"/>
                <w:b/>
                <w:bCs/>
                <w:sz w:val="16"/>
                <w:szCs w:val="16"/>
                <w:lang w:val="es-ES"/>
              </w:rPr>
            </w:pPr>
          </w:p>
          <w:p w:rsidR="00815612" w:rsidRPr="00E472CE" w:rsidRDefault="00815612" w:rsidP="000C3B24">
            <w:pPr>
              <w:pStyle w:val="ListParagraph1"/>
              <w:numPr>
                <w:ilvl w:val="0"/>
                <w:numId w:val="15"/>
              </w:numPr>
              <w:rPr>
                <w:rStyle w:val="Presentacin"/>
              </w:rPr>
            </w:pPr>
            <w:r w:rsidRPr="00E472CE">
              <w:rPr>
                <w:rStyle w:val="Presentacin"/>
                <w:rFonts w:ascii="Arial" w:hAnsi="Arial" w:cs="Arial"/>
                <w:b w:val="0"/>
                <w:bCs w:val="0"/>
              </w:rPr>
              <w:t xml:space="preserve">Moderadora: </w:t>
            </w:r>
            <w:r w:rsidRPr="00E472CE">
              <w:rPr>
                <w:rStyle w:val="Presentacin"/>
                <w:rFonts w:ascii="Arial" w:hAnsi="Arial" w:cs="Arial"/>
              </w:rPr>
              <w:t>Graciela Teruel, Profesora-investigadora, Universidad Iberoamericana</w:t>
            </w:r>
          </w:p>
          <w:p w:rsidR="00815612" w:rsidRPr="00156C38" w:rsidRDefault="00815612" w:rsidP="00A01B77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  <w:p w:rsidR="00815612" w:rsidRPr="00E472CE" w:rsidRDefault="00815612" w:rsidP="00FE4251">
            <w:pPr>
              <w:pStyle w:val="ListParagraph1"/>
              <w:numPr>
                <w:ilvl w:val="0"/>
                <w:numId w:val="15"/>
              </w:numPr>
              <w:rPr>
                <w:rFonts w:ascii="Arial" w:hAnsi="Arial" w:cs="Arial"/>
                <w:b/>
                <w:bCs/>
                <w:lang w:val="es-MX"/>
              </w:rPr>
            </w:pPr>
            <w:r w:rsidRPr="00E472CE">
              <w:rPr>
                <w:rFonts w:ascii="Arial" w:hAnsi="Arial" w:cs="Arial"/>
                <w:lang w:val="es-MX"/>
              </w:rPr>
              <w:t>Elementos para analizar la arquitectura legal del Seguro Popular. Perspectivas de fortalecimiento institucional</w:t>
            </w:r>
          </w:p>
          <w:p w:rsidR="00815612" w:rsidRPr="00E472CE" w:rsidRDefault="00815612" w:rsidP="00F65F3C">
            <w:pPr>
              <w:pStyle w:val="ListParagraph1"/>
              <w:rPr>
                <w:rFonts w:ascii="Arial" w:hAnsi="Arial" w:cs="Arial"/>
                <w:b/>
                <w:bCs/>
                <w:lang w:val="es-MX"/>
              </w:rPr>
            </w:pPr>
            <w:r w:rsidRPr="00E472CE">
              <w:rPr>
                <w:rFonts w:ascii="Arial" w:hAnsi="Arial" w:cs="Arial"/>
                <w:b/>
                <w:bCs/>
                <w:lang w:val="es-MX"/>
              </w:rPr>
              <w:t>Sofía Charvel, Profesora-investigadora, Instituto Tecnológico Autónomo de México</w:t>
            </w:r>
          </w:p>
          <w:p w:rsidR="00815612" w:rsidRPr="00156C38" w:rsidRDefault="00815612" w:rsidP="00A01B77">
            <w:pPr>
              <w:rPr>
                <w:rFonts w:ascii="Arial" w:hAnsi="Arial" w:cs="Arial"/>
                <w:sz w:val="16"/>
                <w:szCs w:val="16"/>
                <w:lang w:val="es-MX"/>
              </w:rPr>
            </w:pPr>
          </w:p>
          <w:p w:rsidR="00815612" w:rsidRPr="00E472CE" w:rsidRDefault="00815612" w:rsidP="00FE4251">
            <w:pPr>
              <w:pStyle w:val="ListParagraph1"/>
              <w:numPr>
                <w:ilvl w:val="0"/>
                <w:numId w:val="15"/>
              </w:numPr>
              <w:rPr>
                <w:rFonts w:ascii="Arial" w:hAnsi="Arial" w:cs="Arial"/>
                <w:b/>
                <w:bCs/>
                <w:lang w:val="es-MX"/>
              </w:rPr>
            </w:pPr>
            <w:r w:rsidRPr="00E472CE">
              <w:rPr>
                <w:rFonts w:ascii="Arial" w:hAnsi="Arial" w:cs="Arial"/>
                <w:lang w:val="es-MX"/>
              </w:rPr>
              <w:t xml:space="preserve">Descentralización y retos de eficiencia en el uso de los recursos: diseño de incentivos para las entidades federales como proveedoras de servicios de salud </w:t>
            </w:r>
          </w:p>
          <w:p w:rsidR="00815612" w:rsidRPr="00E472CE" w:rsidRDefault="00815612" w:rsidP="00F65F3C">
            <w:pPr>
              <w:pStyle w:val="ListParagraph1"/>
              <w:rPr>
                <w:rFonts w:ascii="Arial" w:hAnsi="Arial" w:cs="Arial"/>
                <w:b/>
                <w:bCs/>
                <w:lang w:val="es-MX"/>
              </w:rPr>
            </w:pPr>
            <w:r w:rsidRPr="00E472CE">
              <w:rPr>
                <w:rFonts w:ascii="Arial" w:hAnsi="Arial" w:cs="Arial"/>
                <w:b/>
                <w:bCs/>
                <w:lang w:val="es-MX"/>
              </w:rPr>
              <w:t>Gustavo Merino</w:t>
            </w:r>
            <w:r>
              <w:rPr>
                <w:rFonts w:ascii="Arial" w:hAnsi="Arial" w:cs="Arial"/>
                <w:b/>
                <w:bCs/>
                <w:lang w:val="es-MX"/>
              </w:rPr>
              <w:t xml:space="preserve"> Juárez</w:t>
            </w:r>
            <w:r w:rsidRPr="00E472CE">
              <w:rPr>
                <w:rFonts w:ascii="Arial" w:hAnsi="Arial" w:cs="Arial"/>
                <w:b/>
                <w:bCs/>
                <w:lang w:val="es-MX"/>
              </w:rPr>
              <w:t xml:space="preserve">, </w:t>
            </w:r>
            <w:r>
              <w:rPr>
                <w:rFonts w:ascii="Arial" w:hAnsi="Arial" w:cs="Arial"/>
                <w:b/>
                <w:bCs/>
                <w:lang w:val="es-MX"/>
              </w:rPr>
              <w:t>Director General</w:t>
            </w:r>
            <w:r w:rsidRPr="00E472CE">
              <w:rPr>
                <w:rFonts w:ascii="Arial" w:hAnsi="Arial" w:cs="Arial"/>
                <w:b/>
                <w:bCs/>
                <w:lang w:val="es-MX"/>
              </w:rPr>
              <w:t xml:space="preserve">, </w:t>
            </w:r>
            <w:r>
              <w:rPr>
                <w:rFonts w:ascii="Arial" w:hAnsi="Arial" w:cs="Arial"/>
                <w:b/>
                <w:bCs/>
                <w:lang w:val="es-MX"/>
              </w:rPr>
              <w:t>Financiera Rural</w:t>
            </w:r>
          </w:p>
          <w:p w:rsidR="00815612" w:rsidRPr="00156C38" w:rsidRDefault="00815612" w:rsidP="00C93396">
            <w:pPr>
              <w:rPr>
                <w:rFonts w:ascii="Arial" w:hAnsi="Arial" w:cs="Arial"/>
                <w:color w:val="000000"/>
                <w:sz w:val="16"/>
                <w:szCs w:val="16"/>
                <w:lang w:val="es-MX"/>
              </w:rPr>
            </w:pPr>
          </w:p>
          <w:p w:rsidR="00815612" w:rsidRPr="00E472CE" w:rsidRDefault="00815612" w:rsidP="00FE4251">
            <w:pPr>
              <w:pStyle w:val="ListParagraph1"/>
              <w:numPr>
                <w:ilvl w:val="0"/>
                <w:numId w:val="15"/>
              </w:numPr>
              <w:rPr>
                <w:rFonts w:ascii="Arial" w:hAnsi="Arial" w:cs="Arial"/>
                <w:color w:val="000000"/>
                <w:lang w:val="es-MX"/>
              </w:rPr>
            </w:pPr>
            <w:r w:rsidRPr="00E472CE">
              <w:rPr>
                <w:rFonts w:ascii="Arial" w:hAnsi="Arial" w:cs="Arial"/>
                <w:color w:val="000000"/>
                <w:lang w:val="es-MX"/>
              </w:rPr>
              <w:t>Sustentabilidad de un esquema de financiamiento corresponsable: una discusión sobre la Cuota Familiar</w:t>
            </w:r>
          </w:p>
          <w:p w:rsidR="00815612" w:rsidRPr="00E472CE" w:rsidRDefault="00815612" w:rsidP="00F65F3C">
            <w:pPr>
              <w:pStyle w:val="ListParagraph1"/>
              <w:rPr>
                <w:rFonts w:ascii="Arial" w:hAnsi="Arial" w:cs="Arial"/>
                <w:color w:val="000000"/>
                <w:lang w:val="es-MX"/>
              </w:rPr>
            </w:pPr>
            <w:r w:rsidRPr="00E472CE">
              <w:rPr>
                <w:rFonts w:ascii="Arial" w:hAnsi="Arial" w:cs="Arial"/>
                <w:b/>
                <w:bCs/>
                <w:color w:val="000000"/>
                <w:lang w:val="es-MX"/>
              </w:rPr>
              <w:t>Gerardo Esquivel, Profesor-investigador, El Colegio de México</w:t>
            </w:r>
          </w:p>
        </w:tc>
      </w:tr>
      <w:tr w:rsidR="00815612" w:rsidRPr="00A01217">
        <w:tc>
          <w:tcPr>
            <w:tcW w:w="1440" w:type="dxa"/>
            <w:shd w:val="clear" w:color="auto" w:fill="F2F2F2"/>
          </w:tcPr>
          <w:p w:rsidR="00815612" w:rsidRPr="00E472CE" w:rsidRDefault="00815612" w:rsidP="001C6737">
            <w:pPr>
              <w:rPr>
                <w:rStyle w:val="Programa"/>
              </w:rPr>
            </w:pPr>
            <w:r>
              <w:rPr>
                <w:rStyle w:val="Programa"/>
                <w:rFonts w:ascii="Arial" w:hAnsi="Arial" w:cs="Arial"/>
              </w:rPr>
              <w:t>1:20 a 1:3</w:t>
            </w:r>
            <w:r w:rsidRPr="00E472CE">
              <w:rPr>
                <w:rStyle w:val="Programa"/>
                <w:rFonts w:ascii="Arial" w:hAnsi="Arial" w:cs="Arial"/>
              </w:rPr>
              <w:t xml:space="preserve">0 </w:t>
            </w:r>
          </w:p>
        </w:tc>
        <w:tc>
          <w:tcPr>
            <w:tcW w:w="8820" w:type="dxa"/>
            <w:shd w:val="clear" w:color="auto" w:fill="F2F2F2"/>
          </w:tcPr>
          <w:p w:rsidR="00815612" w:rsidRPr="00E472CE" w:rsidRDefault="00815612" w:rsidP="00A01B77">
            <w:p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Conclusiones y sesión de preguntas</w:t>
            </w:r>
          </w:p>
        </w:tc>
      </w:tr>
      <w:tr w:rsidR="00815612" w:rsidRPr="00A01217">
        <w:tc>
          <w:tcPr>
            <w:tcW w:w="1440" w:type="dxa"/>
            <w:shd w:val="clear" w:color="auto" w:fill="D9D9D9"/>
          </w:tcPr>
          <w:p w:rsidR="00815612" w:rsidRPr="00E472CE" w:rsidRDefault="00815612" w:rsidP="001C6737">
            <w:pPr>
              <w:rPr>
                <w:rStyle w:val="Programa"/>
              </w:rPr>
            </w:pPr>
            <w:r>
              <w:rPr>
                <w:rStyle w:val="Programa"/>
                <w:rFonts w:ascii="Arial" w:hAnsi="Arial" w:cs="Arial"/>
              </w:rPr>
              <w:t>1:30</w:t>
            </w:r>
            <w:r w:rsidRPr="00E472CE">
              <w:rPr>
                <w:rStyle w:val="Programa"/>
                <w:rFonts w:ascii="Arial" w:hAnsi="Arial" w:cs="Arial"/>
              </w:rPr>
              <w:t xml:space="preserve"> a 2:00 </w:t>
            </w:r>
          </w:p>
        </w:tc>
        <w:tc>
          <w:tcPr>
            <w:tcW w:w="8820" w:type="dxa"/>
            <w:shd w:val="clear" w:color="auto" w:fill="D9D9D9"/>
          </w:tcPr>
          <w:p w:rsidR="00815612" w:rsidRPr="00E472CE" w:rsidRDefault="00815612" w:rsidP="00225AB1">
            <w:pPr>
              <w:rPr>
                <w:rStyle w:val="Programa"/>
              </w:rPr>
            </w:pPr>
            <w:r w:rsidRPr="00E472CE">
              <w:rPr>
                <w:rStyle w:val="Programa"/>
                <w:rFonts w:ascii="Arial" w:hAnsi="Arial" w:cs="Arial"/>
              </w:rPr>
              <w:t>Sesión de conclusiones</w:t>
            </w:r>
          </w:p>
          <w:p w:rsidR="00815612" w:rsidRPr="00E472CE" w:rsidRDefault="00815612" w:rsidP="0071670B">
            <w:pPr>
              <w:numPr>
                <w:ilvl w:val="0"/>
                <w:numId w:val="15"/>
              </w:numPr>
              <w:rPr>
                <w:rFonts w:ascii="Arial" w:hAnsi="Arial" w:cs="Arial"/>
                <w:b/>
                <w:bCs/>
                <w:lang w:val="es-ES"/>
              </w:rPr>
            </w:pPr>
            <w:r w:rsidRPr="00E472CE">
              <w:rPr>
                <w:rFonts w:ascii="Arial" w:hAnsi="Arial" w:cs="Arial"/>
                <w:b/>
                <w:bCs/>
                <w:lang w:val="es-ES"/>
              </w:rPr>
              <w:t>Salomón Chertorivski Woldenberg, Comisionado Nacional de Protección Social en Salud</w:t>
            </w:r>
          </w:p>
          <w:p w:rsidR="00815612" w:rsidRDefault="00815612" w:rsidP="0071670B">
            <w:pPr>
              <w:numPr>
                <w:ilvl w:val="0"/>
                <w:numId w:val="15"/>
              </w:numPr>
              <w:rPr>
                <w:rFonts w:ascii="Arial" w:hAnsi="Arial" w:cs="Arial"/>
                <w:b/>
                <w:bCs/>
                <w:lang w:val="es-ES"/>
              </w:rPr>
            </w:pPr>
            <w:r w:rsidRPr="00E472CE">
              <w:rPr>
                <w:rFonts w:ascii="Arial" w:hAnsi="Arial" w:cs="Arial"/>
                <w:b/>
                <w:bCs/>
                <w:lang w:val="es-ES"/>
              </w:rPr>
              <w:t>Julio Frenk</w:t>
            </w:r>
            <w:r>
              <w:rPr>
                <w:rFonts w:ascii="Arial" w:hAnsi="Arial" w:cs="Arial"/>
                <w:b/>
                <w:bCs/>
                <w:lang w:val="es-ES"/>
              </w:rPr>
              <w:t xml:space="preserve"> Mora</w:t>
            </w:r>
            <w:r w:rsidRPr="00E472CE">
              <w:rPr>
                <w:rFonts w:ascii="Arial" w:hAnsi="Arial" w:cs="Arial"/>
                <w:b/>
                <w:bCs/>
                <w:lang w:val="es-ES"/>
              </w:rPr>
              <w:t xml:space="preserve">, </w:t>
            </w:r>
            <w:r>
              <w:rPr>
                <w:rFonts w:ascii="Arial" w:hAnsi="Arial" w:cs="Arial"/>
                <w:b/>
                <w:bCs/>
                <w:lang w:val="es-ES"/>
              </w:rPr>
              <w:t xml:space="preserve">Ex secretario de Salud y actual </w:t>
            </w:r>
            <w:r w:rsidRPr="00E472CE">
              <w:rPr>
                <w:rFonts w:ascii="Arial" w:hAnsi="Arial" w:cs="Arial"/>
                <w:b/>
                <w:bCs/>
                <w:lang w:val="es-ES"/>
              </w:rPr>
              <w:t>Decano de la Escuela de Salud Pública, Universidad de Harvard</w:t>
            </w:r>
          </w:p>
          <w:p w:rsidR="00815612" w:rsidRPr="00E472CE" w:rsidRDefault="00815612" w:rsidP="0071670B">
            <w:pPr>
              <w:numPr>
                <w:ilvl w:val="0"/>
                <w:numId w:val="15"/>
              </w:numPr>
              <w:rPr>
                <w:rFonts w:ascii="Arial" w:hAnsi="Arial" w:cs="Arial"/>
                <w:b/>
                <w:bCs/>
                <w:lang w:val="es-ES"/>
              </w:rPr>
            </w:pPr>
            <w:r>
              <w:rPr>
                <w:rFonts w:ascii="Arial" w:hAnsi="Arial" w:cs="Arial"/>
                <w:b/>
                <w:bCs/>
                <w:lang w:val="es-ES"/>
              </w:rPr>
              <w:t>José Ángel Córdoba Villalobos, Secretario de Salud</w:t>
            </w:r>
          </w:p>
          <w:p w:rsidR="00815612" w:rsidRPr="00E472CE" w:rsidRDefault="00815612" w:rsidP="004E5514">
            <w:pPr>
              <w:rPr>
                <w:rFonts w:ascii="Arial" w:hAnsi="Arial" w:cs="Arial"/>
                <w:color w:val="000000"/>
                <w:lang w:val="es-ES"/>
              </w:rPr>
            </w:pPr>
          </w:p>
        </w:tc>
      </w:tr>
    </w:tbl>
    <w:p w:rsidR="00815612" w:rsidRPr="00E472CE" w:rsidRDefault="00815612" w:rsidP="007145A4">
      <w:pPr>
        <w:rPr>
          <w:rFonts w:ascii="Arial" w:hAnsi="Arial" w:cs="Arial"/>
          <w:lang w:val="es-ES"/>
        </w:rPr>
      </w:pPr>
    </w:p>
    <w:sectPr w:rsidR="00815612" w:rsidRPr="00E472CE" w:rsidSect="00156C38">
      <w:headerReference w:type="default" r:id="rId7"/>
      <w:pgSz w:w="12240" w:h="15840"/>
      <w:pgMar w:top="2094" w:right="1608" w:bottom="567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5612" w:rsidRDefault="00815612" w:rsidP="008D327B">
      <w:r>
        <w:separator/>
      </w:r>
    </w:p>
  </w:endnote>
  <w:endnote w:type="continuationSeparator" w:id="1">
    <w:p w:rsidR="00815612" w:rsidRDefault="00815612" w:rsidP="008D32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5612" w:rsidRDefault="00815612" w:rsidP="008D327B">
      <w:r>
        <w:separator/>
      </w:r>
    </w:p>
  </w:footnote>
  <w:footnote w:type="continuationSeparator" w:id="1">
    <w:p w:rsidR="00815612" w:rsidRDefault="00815612" w:rsidP="008D327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5612" w:rsidRDefault="00815612" w:rsidP="00294E6E">
    <w:pPr>
      <w:pStyle w:val="Header"/>
      <w:jc w:val="center"/>
    </w:pPr>
    <w:r>
      <w:rPr>
        <w:noProof/>
        <w:lang w:val="es-MX" w:eastAsia="es-MX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s2049" type="#_x0000_t75" alt="SEGUPOP" style="position:absolute;left:0;text-align:left;margin-left:193.85pt;margin-top:2.4pt;width:103.15pt;height:56.95pt;z-index:251660288;visibility:visible">
          <v:imagedata r:id="rId1" o:title="" chromakey="white"/>
        </v:shape>
      </w:pict>
    </w:r>
    <w:r w:rsidRPr="00C576E7">
      <w:rPr>
        <w:noProof/>
        <w:lang w:val="es-MX" w:eastAsia="es-MX"/>
      </w:rPr>
      <w:pict>
        <v:shape id="Imagen 1" o:spid="_x0000_i1027" type="#_x0000_t75" style="width:116.25pt;height:27.75pt;visibility:visible">
          <v:imagedata r:id="rId2" o:title=""/>
        </v:shape>
      </w:pict>
    </w:r>
    <w:r>
      <w:rPr>
        <w:noProof/>
        <w:lang w:val="es-MX" w:eastAsia="es-MX"/>
      </w:rPr>
      <w:tab/>
    </w:r>
    <w:r>
      <w:rPr>
        <w:noProof/>
        <w:lang w:val="es-MX" w:eastAsia="es-MX"/>
      </w:rPr>
      <w:tab/>
    </w:r>
    <w:r w:rsidRPr="00C576E7">
      <w:rPr>
        <w:noProof/>
        <w:lang w:val="es-MX" w:eastAsia="es-MX"/>
      </w:rPr>
      <w:pict>
        <v:shape id="Imagen 6" o:spid="_x0000_i1028" type="#_x0000_t75" style="width:90.75pt;height:45pt;visibility:visible">
          <v:imagedata r:id="rId3" o:title="" croptop="49144f" cropleft="58634f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2FC6126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BA863AC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84BEF63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76E233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4FACEEA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</w:abstractNum>
  <w:abstractNum w:abstractNumId="5">
    <w:nsid w:val="FFFFFF81"/>
    <w:multiLevelType w:val="singleLevel"/>
    <w:tmpl w:val="F3C0C6C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0A60801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000E7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850EEF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1C8B4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>
    <w:nsid w:val="2CB43C45"/>
    <w:multiLevelType w:val="hybridMultilevel"/>
    <w:tmpl w:val="E5E0840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38D04EED"/>
    <w:multiLevelType w:val="hybridMultilevel"/>
    <w:tmpl w:val="A792377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nsid w:val="52850083"/>
    <w:multiLevelType w:val="hybridMultilevel"/>
    <w:tmpl w:val="AE8227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6875223B"/>
    <w:multiLevelType w:val="hybridMultilevel"/>
    <w:tmpl w:val="E658668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72A87917"/>
    <w:multiLevelType w:val="hybridMultilevel"/>
    <w:tmpl w:val="95FA33F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75366F5D"/>
    <w:multiLevelType w:val="hybridMultilevel"/>
    <w:tmpl w:val="228CB2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>
    <w:nsid w:val="76C41E10"/>
    <w:multiLevelType w:val="hybridMultilevel"/>
    <w:tmpl w:val="D66C6B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0"/>
  </w:num>
  <w:num w:numId="13">
    <w:abstractNumId w:val="13"/>
  </w:num>
  <w:num w:numId="14">
    <w:abstractNumId w:val="12"/>
  </w:num>
  <w:num w:numId="15">
    <w:abstractNumId w:val="11"/>
  </w:num>
  <w:num w:numId="16">
    <w:abstractNumId w:val="16"/>
  </w:num>
  <w:num w:numId="17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46E9"/>
    <w:rsid w:val="00055EFC"/>
    <w:rsid w:val="00057C99"/>
    <w:rsid w:val="000600A1"/>
    <w:rsid w:val="00066D81"/>
    <w:rsid w:val="00084C57"/>
    <w:rsid w:val="00085885"/>
    <w:rsid w:val="00096BC4"/>
    <w:rsid w:val="000B2DEF"/>
    <w:rsid w:val="000C3B24"/>
    <w:rsid w:val="000C3EC1"/>
    <w:rsid w:val="000F31DD"/>
    <w:rsid w:val="000F65E7"/>
    <w:rsid w:val="00113754"/>
    <w:rsid w:val="00156C38"/>
    <w:rsid w:val="00181D3F"/>
    <w:rsid w:val="00193A0C"/>
    <w:rsid w:val="001A1944"/>
    <w:rsid w:val="001C6737"/>
    <w:rsid w:val="001D0E52"/>
    <w:rsid w:val="001E6FF7"/>
    <w:rsid w:val="001F3312"/>
    <w:rsid w:val="001F6467"/>
    <w:rsid w:val="00202A0D"/>
    <w:rsid w:val="00211338"/>
    <w:rsid w:val="00212851"/>
    <w:rsid w:val="00221FB6"/>
    <w:rsid w:val="00225AB1"/>
    <w:rsid w:val="00230CC2"/>
    <w:rsid w:val="00242E5D"/>
    <w:rsid w:val="00262901"/>
    <w:rsid w:val="002633CE"/>
    <w:rsid w:val="00274E86"/>
    <w:rsid w:val="002833BE"/>
    <w:rsid w:val="00294E6E"/>
    <w:rsid w:val="002A78F2"/>
    <w:rsid w:val="002B6447"/>
    <w:rsid w:val="002C1009"/>
    <w:rsid w:val="002E5E84"/>
    <w:rsid w:val="0030086E"/>
    <w:rsid w:val="00305E8D"/>
    <w:rsid w:val="00316C98"/>
    <w:rsid w:val="00322038"/>
    <w:rsid w:val="00336B6F"/>
    <w:rsid w:val="00341579"/>
    <w:rsid w:val="003543B8"/>
    <w:rsid w:val="003617DD"/>
    <w:rsid w:val="00365C36"/>
    <w:rsid w:val="00370770"/>
    <w:rsid w:val="00396651"/>
    <w:rsid w:val="003A5735"/>
    <w:rsid w:val="003B10C0"/>
    <w:rsid w:val="003C22E1"/>
    <w:rsid w:val="003C374E"/>
    <w:rsid w:val="003D69BA"/>
    <w:rsid w:val="003D7D8A"/>
    <w:rsid w:val="003E23C6"/>
    <w:rsid w:val="003E64A3"/>
    <w:rsid w:val="003F6CAA"/>
    <w:rsid w:val="00402F69"/>
    <w:rsid w:val="0041378C"/>
    <w:rsid w:val="00414B81"/>
    <w:rsid w:val="004507CA"/>
    <w:rsid w:val="00452E55"/>
    <w:rsid w:val="0045345F"/>
    <w:rsid w:val="00454F4B"/>
    <w:rsid w:val="00463867"/>
    <w:rsid w:val="0046397D"/>
    <w:rsid w:val="00480C21"/>
    <w:rsid w:val="00481D48"/>
    <w:rsid w:val="004A730C"/>
    <w:rsid w:val="004B5F7F"/>
    <w:rsid w:val="004D28BE"/>
    <w:rsid w:val="004D46E9"/>
    <w:rsid w:val="004E08FD"/>
    <w:rsid w:val="004E5514"/>
    <w:rsid w:val="004E77BD"/>
    <w:rsid w:val="005165C8"/>
    <w:rsid w:val="00536C89"/>
    <w:rsid w:val="0057468D"/>
    <w:rsid w:val="00595F76"/>
    <w:rsid w:val="005C0721"/>
    <w:rsid w:val="005C7890"/>
    <w:rsid w:val="005E0940"/>
    <w:rsid w:val="005E3B4A"/>
    <w:rsid w:val="005F3E93"/>
    <w:rsid w:val="00601217"/>
    <w:rsid w:val="006456C1"/>
    <w:rsid w:val="00666066"/>
    <w:rsid w:val="00666460"/>
    <w:rsid w:val="00686112"/>
    <w:rsid w:val="00693D7B"/>
    <w:rsid w:val="006A016F"/>
    <w:rsid w:val="006B0765"/>
    <w:rsid w:val="006B230C"/>
    <w:rsid w:val="006C60AE"/>
    <w:rsid w:val="006E7E18"/>
    <w:rsid w:val="007145A4"/>
    <w:rsid w:val="0071670B"/>
    <w:rsid w:val="007173FD"/>
    <w:rsid w:val="007739C1"/>
    <w:rsid w:val="00777212"/>
    <w:rsid w:val="00777758"/>
    <w:rsid w:val="007817F5"/>
    <w:rsid w:val="007D4745"/>
    <w:rsid w:val="007E1400"/>
    <w:rsid w:val="0080031E"/>
    <w:rsid w:val="0081175B"/>
    <w:rsid w:val="00815612"/>
    <w:rsid w:val="00832884"/>
    <w:rsid w:val="00861D99"/>
    <w:rsid w:val="0086796F"/>
    <w:rsid w:val="00882812"/>
    <w:rsid w:val="008924CE"/>
    <w:rsid w:val="008B4098"/>
    <w:rsid w:val="008B7154"/>
    <w:rsid w:val="008C36B1"/>
    <w:rsid w:val="008D327B"/>
    <w:rsid w:val="008E2C66"/>
    <w:rsid w:val="009209FE"/>
    <w:rsid w:val="00921CBA"/>
    <w:rsid w:val="00921FA4"/>
    <w:rsid w:val="009345D0"/>
    <w:rsid w:val="0095019C"/>
    <w:rsid w:val="009628F3"/>
    <w:rsid w:val="00993539"/>
    <w:rsid w:val="009B6C23"/>
    <w:rsid w:val="009C5D45"/>
    <w:rsid w:val="009D4201"/>
    <w:rsid w:val="009E3BC6"/>
    <w:rsid w:val="00A01217"/>
    <w:rsid w:val="00A01B77"/>
    <w:rsid w:val="00A12502"/>
    <w:rsid w:val="00A4038E"/>
    <w:rsid w:val="00A67B22"/>
    <w:rsid w:val="00A7177D"/>
    <w:rsid w:val="00A73AFB"/>
    <w:rsid w:val="00AB6FD2"/>
    <w:rsid w:val="00AC2008"/>
    <w:rsid w:val="00AC33DD"/>
    <w:rsid w:val="00B30D51"/>
    <w:rsid w:val="00B63707"/>
    <w:rsid w:val="00B66327"/>
    <w:rsid w:val="00B72366"/>
    <w:rsid w:val="00B8385F"/>
    <w:rsid w:val="00B936B6"/>
    <w:rsid w:val="00BB2A1E"/>
    <w:rsid w:val="00BC2BAE"/>
    <w:rsid w:val="00BF2713"/>
    <w:rsid w:val="00C31FE1"/>
    <w:rsid w:val="00C3287E"/>
    <w:rsid w:val="00C33CF4"/>
    <w:rsid w:val="00C35000"/>
    <w:rsid w:val="00C41448"/>
    <w:rsid w:val="00C576E7"/>
    <w:rsid w:val="00C70046"/>
    <w:rsid w:val="00C71107"/>
    <w:rsid w:val="00C93396"/>
    <w:rsid w:val="00CA225B"/>
    <w:rsid w:val="00CB4FF6"/>
    <w:rsid w:val="00CC1F8C"/>
    <w:rsid w:val="00CF2F6F"/>
    <w:rsid w:val="00D02D62"/>
    <w:rsid w:val="00D0467D"/>
    <w:rsid w:val="00D36661"/>
    <w:rsid w:val="00D71F3E"/>
    <w:rsid w:val="00D7581D"/>
    <w:rsid w:val="00D97431"/>
    <w:rsid w:val="00DA72B0"/>
    <w:rsid w:val="00E05244"/>
    <w:rsid w:val="00E30F93"/>
    <w:rsid w:val="00E326D0"/>
    <w:rsid w:val="00E472CE"/>
    <w:rsid w:val="00E61F49"/>
    <w:rsid w:val="00E92D52"/>
    <w:rsid w:val="00EB06F4"/>
    <w:rsid w:val="00EB5F50"/>
    <w:rsid w:val="00EC229D"/>
    <w:rsid w:val="00EF580F"/>
    <w:rsid w:val="00F025CA"/>
    <w:rsid w:val="00F46A70"/>
    <w:rsid w:val="00F65F3C"/>
    <w:rsid w:val="00F66B2F"/>
    <w:rsid w:val="00F84E7F"/>
    <w:rsid w:val="00FB1594"/>
    <w:rsid w:val="00FB696E"/>
    <w:rsid w:val="00FE4251"/>
    <w:rsid w:val="00FF11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5D45"/>
    <w:rPr>
      <w:rFonts w:ascii="Tahoma" w:hAnsi="Tahoma" w:cs="Tahoma"/>
      <w:sz w:val="20"/>
      <w:szCs w:val="20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0467D"/>
    <w:pPr>
      <w:jc w:val="center"/>
      <w:outlineLvl w:val="0"/>
    </w:pPr>
    <w:rPr>
      <w:b/>
      <w:bCs/>
      <w:color w:val="FFFFFF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C5D4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0467D"/>
    <w:rPr>
      <w:rFonts w:ascii="Tahoma" w:hAnsi="Tahoma" w:cs="Tahoma"/>
      <w:b/>
      <w:bCs/>
      <w:color w:val="FFFFFF"/>
      <w:sz w:val="24"/>
      <w:szCs w:val="24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1A1944"/>
    <w:rPr>
      <w:rFonts w:ascii="Cambria" w:hAnsi="Cambria" w:cs="Cambria"/>
      <w:b/>
      <w:bCs/>
      <w:i/>
      <w:iCs/>
      <w:sz w:val="28"/>
      <w:szCs w:val="28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B936B6"/>
    <w:rPr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A1944"/>
    <w:rPr>
      <w:sz w:val="2"/>
      <w:szCs w:val="2"/>
      <w:lang w:val="en-US" w:eastAsia="en-US"/>
    </w:rPr>
  </w:style>
  <w:style w:type="paragraph" w:styleId="Title">
    <w:name w:val="Title"/>
    <w:basedOn w:val="Normal"/>
    <w:link w:val="TitleChar"/>
    <w:uiPriority w:val="99"/>
    <w:qFormat/>
    <w:rsid w:val="00D0467D"/>
    <w:pPr>
      <w:spacing w:before="100" w:beforeAutospacing="1" w:after="360"/>
      <w:jc w:val="center"/>
    </w:pPr>
    <w:rPr>
      <w:b/>
      <w:bCs/>
      <w:sz w:val="36"/>
      <w:szCs w:val="36"/>
    </w:rPr>
  </w:style>
  <w:style w:type="character" w:customStyle="1" w:styleId="TitleChar">
    <w:name w:val="Title Char"/>
    <w:basedOn w:val="DefaultParagraphFont"/>
    <w:link w:val="Title"/>
    <w:uiPriority w:val="99"/>
    <w:locked/>
    <w:rsid w:val="001A1944"/>
    <w:rPr>
      <w:rFonts w:ascii="Cambria" w:hAnsi="Cambria" w:cs="Cambria"/>
      <w:b/>
      <w:bCs/>
      <w:kern w:val="28"/>
      <w:sz w:val="32"/>
      <w:szCs w:val="32"/>
      <w:lang w:val="en-US" w:eastAsia="en-US"/>
    </w:rPr>
  </w:style>
  <w:style w:type="character" w:customStyle="1" w:styleId="Schedule">
    <w:name w:val="Schedule"/>
    <w:basedOn w:val="DefaultParagraphFont"/>
    <w:uiPriority w:val="99"/>
    <w:rsid w:val="00D02D62"/>
    <w:rPr>
      <w:rFonts w:ascii="Tahoma" w:hAnsi="Tahoma" w:cs="Tahoma"/>
      <w:color w:val="000000"/>
    </w:rPr>
  </w:style>
  <w:style w:type="character" w:customStyle="1" w:styleId="Presentation">
    <w:name w:val="Presentation"/>
    <w:basedOn w:val="DefaultParagraphFont"/>
    <w:uiPriority w:val="99"/>
    <w:rsid w:val="00D02D62"/>
    <w:rPr>
      <w:rFonts w:ascii="Tahoma" w:hAnsi="Tahoma" w:cs="Tahoma"/>
      <w:b/>
      <w:bCs/>
      <w:color w:val="000000"/>
    </w:rPr>
  </w:style>
  <w:style w:type="character" w:customStyle="1" w:styleId="CharChar">
    <w:name w:val="Char Char"/>
    <w:basedOn w:val="DefaultParagraphFont"/>
    <w:uiPriority w:val="99"/>
    <w:locked/>
    <w:rsid w:val="005E0940"/>
    <w:rPr>
      <w:rFonts w:ascii="Tahoma" w:hAnsi="Tahoma" w:cs="Tahoma"/>
      <w:b/>
      <w:bCs/>
      <w:color w:val="FFFFFF"/>
      <w:sz w:val="24"/>
      <w:szCs w:val="24"/>
      <w:lang w:val="en-US" w:eastAsia="en-US"/>
    </w:rPr>
  </w:style>
  <w:style w:type="character" w:customStyle="1" w:styleId="Carcterdecarcter">
    <w:name w:val="Carácter de carácter"/>
    <w:basedOn w:val="DefaultParagraphFont"/>
    <w:uiPriority w:val="99"/>
    <w:locked/>
    <w:rsid w:val="00225AB1"/>
    <w:rPr>
      <w:rFonts w:ascii="Tahoma" w:hAnsi="Tahoma" w:cs="Tahoma"/>
      <w:b/>
      <w:bCs/>
      <w:color w:val="FFFFFF"/>
      <w:sz w:val="24"/>
      <w:szCs w:val="24"/>
      <w:lang w:val="es-ES" w:eastAsia="es-ES"/>
    </w:rPr>
  </w:style>
  <w:style w:type="character" w:customStyle="1" w:styleId="Programa">
    <w:name w:val="Programa"/>
    <w:basedOn w:val="DefaultParagraphFont"/>
    <w:uiPriority w:val="99"/>
    <w:rsid w:val="00225AB1"/>
    <w:rPr>
      <w:rFonts w:ascii="Tahoma" w:hAnsi="Tahoma" w:cs="Tahoma"/>
      <w:color w:val="000000"/>
      <w:lang w:val="es-ES" w:eastAsia="es-ES"/>
    </w:rPr>
  </w:style>
  <w:style w:type="character" w:customStyle="1" w:styleId="Presentacin">
    <w:name w:val="Presentación"/>
    <w:basedOn w:val="DefaultParagraphFont"/>
    <w:uiPriority w:val="99"/>
    <w:rsid w:val="00225AB1"/>
    <w:rPr>
      <w:rFonts w:ascii="Tahoma" w:hAnsi="Tahoma" w:cs="Tahoma"/>
      <w:b/>
      <w:bCs/>
      <w:color w:val="000000"/>
      <w:lang w:val="es-ES" w:eastAsia="es-ES"/>
    </w:rPr>
  </w:style>
  <w:style w:type="table" w:styleId="TableContemporary">
    <w:name w:val="Table Contemporary"/>
    <w:basedOn w:val="TableNormal"/>
    <w:uiPriority w:val="99"/>
    <w:rsid w:val="003E23C6"/>
    <w:rPr>
      <w:rFonts w:ascii="Tahoma" w:hAnsi="Tahoma" w:cs="Tahoma"/>
      <w:sz w:val="20"/>
      <w:szCs w:val="20"/>
    </w:rPr>
    <w:tblPr>
      <w:tblStyleRowBandSize w:val="1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Header">
    <w:name w:val="header"/>
    <w:basedOn w:val="Normal"/>
    <w:link w:val="HeaderChar"/>
    <w:uiPriority w:val="99"/>
    <w:rsid w:val="008D327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D327B"/>
    <w:rPr>
      <w:rFonts w:ascii="Tahoma" w:hAnsi="Tahoma" w:cs="Tahoma"/>
      <w:lang w:val="en-US" w:eastAsia="en-US"/>
    </w:rPr>
  </w:style>
  <w:style w:type="paragraph" w:styleId="Footer">
    <w:name w:val="footer"/>
    <w:basedOn w:val="Normal"/>
    <w:link w:val="FooterChar"/>
    <w:uiPriority w:val="99"/>
    <w:rsid w:val="008D327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D327B"/>
    <w:rPr>
      <w:rFonts w:ascii="Tahoma" w:hAnsi="Tahoma" w:cs="Tahoma"/>
      <w:lang w:val="en-US" w:eastAsia="en-US"/>
    </w:rPr>
  </w:style>
  <w:style w:type="paragraph" w:customStyle="1" w:styleId="ListParagraph1">
    <w:name w:val="List Paragraph1"/>
    <w:basedOn w:val="Normal"/>
    <w:uiPriority w:val="99"/>
    <w:rsid w:val="00FE4251"/>
    <w:pPr>
      <w:ind w:left="720"/>
    </w:pPr>
  </w:style>
  <w:style w:type="paragraph" w:styleId="ListParagraph">
    <w:name w:val="List Paragraph"/>
    <w:basedOn w:val="Normal"/>
    <w:uiPriority w:val="99"/>
    <w:qFormat/>
    <w:rsid w:val="001C6737"/>
    <w:pPr>
      <w:ind w:left="708"/>
    </w:pPr>
  </w:style>
  <w:style w:type="character" w:customStyle="1" w:styleId="yiv1457518461apple-style-span">
    <w:name w:val="yiv1457518461apple-style-span"/>
    <w:basedOn w:val="DefaultParagraphFont"/>
    <w:uiPriority w:val="99"/>
    <w:rsid w:val="00481D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786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62465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609</Words>
  <Characters>3355</Characters>
  <Application>Microsoft Office Outlook</Application>
  <DocSecurity>0</DocSecurity>
  <Lines>0</Lines>
  <Paragraphs>0</Paragraphs>
  <ScaleCrop>false</ScaleCrop>
  <Company>Microsoft Corporation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 la ampliación de la cobertura a la tutela del derecho a la salud: las reformas de segunda generación al Seguro Popular</dc:title>
  <dc:subject/>
  <dc:creator>Cedrian LopezBosch</dc:creator>
  <cp:keywords/>
  <dc:description/>
  <cp:lastModifiedBy>MBECERRAP</cp:lastModifiedBy>
  <cp:revision>2</cp:revision>
  <cp:lastPrinted>2010-08-04T02:36:00Z</cp:lastPrinted>
  <dcterms:created xsi:type="dcterms:W3CDTF">2010-09-24T18:21:00Z</dcterms:created>
  <dcterms:modified xsi:type="dcterms:W3CDTF">2010-09-24T18:21:00Z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TC010684353082</vt:lpwstr>
  </property>
</Properties>
</file>